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CA" w:rsidRDefault="00906BCA">
      <w:pPr>
        <w:pStyle w:val="ConsPlusTitlePage"/>
      </w:pPr>
    </w:p>
    <w:p w:rsidR="00906BCA" w:rsidRDefault="00906B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6BCA">
        <w:tc>
          <w:tcPr>
            <w:tcW w:w="4677" w:type="dxa"/>
            <w:tcBorders>
              <w:top w:val="nil"/>
              <w:left w:val="nil"/>
              <w:bottom w:val="nil"/>
              <w:right w:val="nil"/>
            </w:tcBorders>
          </w:tcPr>
          <w:p w:rsidR="00906BCA" w:rsidRDefault="00906BCA">
            <w:pPr>
              <w:pStyle w:val="ConsPlusNormal"/>
              <w:outlineLvl w:val="0"/>
            </w:pPr>
            <w:r>
              <w:t>9 ноября 2009 года</w:t>
            </w:r>
          </w:p>
        </w:tc>
        <w:tc>
          <w:tcPr>
            <w:tcW w:w="4677" w:type="dxa"/>
            <w:tcBorders>
              <w:top w:val="nil"/>
              <w:left w:val="nil"/>
              <w:bottom w:val="nil"/>
              <w:right w:val="nil"/>
            </w:tcBorders>
          </w:tcPr>
          <w:p w:rsidR="00906BCA" w:rsidRDefault="00906BCA">
            <w:pPr>
              <w:pStyle w:val="ConsPlusNormal"/>
              <w:jc w:val="right"/>
              <w:outlineLvl w:val="0"/>
            </w:pPr>
            <w:r>
              <w:t>N 180</w:t>
            </w:r>
          </w:p>
        </w:tc>
      </w:tr>
    </w:tbl>
    <w:p w:rsidR="00906BCA" w:rsidRDefault="00906BCA">
      <w:pPr>
        <w:pStyle w:val="ConsPlusNormal"/>
        <w:pBdr>
          <w:top w:val="single" w:sz="6" w:space="0" w:color="auto"/>
        </w:pBdr>
        <w:spacing w:before="100" w:after="100"/>
        <w:jc w:val="both"/>
        <w:rPr>
          <w:sz w:val="2"/>
          <w:szCs w:val="2"/>
        </w:rPr>
      </w:pPr>
    </w:p>
    <w:p w:rsidR="00906BCA" w:rsidRDefault="00906BCA">
      <w:pPr>
        <w:pStyle w:val="ConsPlusNormal"/>
        <w:jc w:val="both"/>
      </w:pPr>
    </w:p>
    <w:p w:rsidR="00906BCA" w:rsidRDefault="00906BCA">
      <w:pPr>
        <w:pStyle w:val="ConsPlusTitle"/>
        <w:jc w:val="center"/>
      </w:pPr>
      <w:r>
        <w:t>УКАЗ</w:t>
      </w:r>
    </w:p>
    <w:p w:rsidR="00906BCA" w:rsidRDefault="00906BCA">
      <w:pPr>
        <w:pStyle w:val="ConsPlusTitle"/>
        <w:jc w:val="center"/>
      </w:pPr>
      <w:r>
        <w:t>ПРЕЗИДЕНТА КАРАЧАЕВО-ЧЕРКЕССКОЙ РЕСПУБЛИКИ</w:t>
      </w:r>
    </w:p>
    <w:p w:rsidR="00906BCA" w:rsidRDefault="00906BCA">
      <w:pPr>
        <w:pStyle w:val="ConsPlusTitle"/>
        <w:jc w:val="center"/>
      </w:pPr>
    </w:p>
    <w:p w:rsidR="00906BCA" w:rsidRDefault="00906BCA">
      <w:pPr>
        <w:pStyle w:val="ConsPlusTitle"/>
        <w:jc w:val="center"/>
      </w:pPr>
      <w:r>
        <w:t>О ПРЕДСТАВЛЕНИИ ГРАЖДАНАМИ, ПРЕТЕНДУЮЩИМИ НА ЗАМЕЩЕНИЕ</w:t>
      </w:r>
    </w:p>
    <w:p w:rsidR="00906BCA" w:rsidRDefault="00906BCA">
      <w:pPr>
        <w:pStyle w:val="ConsPlusTitle"/>
        <w:jc w:val="center"/>
      </w:pPr>
      <w:r>
        <w:t>ГОСУДАРСТВЕННЫХ ДОЛЖНОСТЕЙ КАРАЧАЕВО-ЧЕРКЕССКОЙ РЕСПУБЛИКИ,</w:t>
      </w:r>
    </w:p>
    <w:p w:rsidR="00906BCA" w:rsidRDefault="00906BCA">
      <w:pPr>
        <w:pStyle w:val="ConsPlusTitle"/>
        <w:jc w:val="center"/>
      </w:pPr>
      <w:r>
        <w:t>И ЛИЦАМИ, ЗАМЕЩАЮЩИМИ ГОСУДАРСТВЕННЫЕ ДОЛЖНОСТИ</w:t>
      </w:r>
    </w:p>
    <w:p w:rsidR="00906BCA" w:rsidRDefault="00906BCA">
      <w:pPr>
        <w:pStyle w:val="ConsPlusTitle"/>
        <w:jc w:val="center"/>
      </w:pPr>
      <w:r>
        <w:t>КАРАЧАЕВО-ЧЕРКЕССКОЙ РЕСПУБЛИКИ, СВЕДЕНИЙ О ДОХОДАХ,</w:t>
      </w:r>
    </w:p>
    <w:p w:rsidR="00906BCA" w:rsidRDefault="00906BCA">
      <w:pPr>
        <w:pStyle w:val="ConsPlusTitle"/>
        <w:jc w:val="center"/>
      </w:pPr>
      <w:r>
        <w:t>ОБ ИМУЩЕСТВЕ И ОБЯЗАТЕЛЬСТВАХ ИМУЩЕСТВЕННОГО ХАРАКТЕРА</w:t>
      </w:r>
    </w:p>
    <w:p w:rsidR="00906BCA" w:rsidRDefault="00906BCA">
      <w:pPr>
        <w:pStyle w:val="ConsPlusNormal"/>
        <w:jc w:val="center"/>
      </w:pPr>
    </w:p>
    <w:p w:rsidR="00906BCA" w:rsidRDefault="00906BCA">
      <w:pPr>
        <w:pStyle w:val="ConsPlusNormal"/>
        <w:jc w:val="center"/>
      </w:pPr>
      <w:r>
        <w:t>Список изменяющих документов</w:t>
      </w:r>
    </w:p>
    <w:p w:rsidR="00906BCA" w:rsidRDefault="00906BCA">
      <w:pPr>
        <w:pStyle w:val="ConsPlusNormal"/>
        <w:jc w:val="center"/>
      </w:pPr>
      <w:proofErr w:type="gramStart"/>
      <w:r>
        <w:t>(в ред. Указов Главы КЧР</w:t>
      </w:r>
      <w:proofErr w:type="gramEnd"/>
    </w:p>
    <w:p w:rsidR="00906BCA" w:rsidRDefault="00906BCA">
      <w:pPr>
        <w:pStyle w:val="ConsPlusNormal"/>
        <w:jc w:val="center"/>
      </w:pPr>
      <w:r>
        <w:t xml:space="preserve">от 05.07.2011 </w:t>
      </w:r>
      <w:hyperlink r:id="rId4" w:history="1">
        <w:r>
          <w:rPr>
            <w:color w:val="0000FF"/>
          </w:rPr>
          <w:t>N 234</w:t>
        </w:r>
      </w:hyperlink>
      <w:r>
        <w:t xml:space="preserve">, от 16.04.2014 </w:t>
      </w:r>
      <w:hyperlink r:id="rId5" w:history="1">
        <w:r>
          <w:rPr>
            <w:color w:val="0000FF"/>
          </w:rPr>
          <w:t>N 68</w:t>
        </w:r>
      </w:hyperlink>
      <w:r>
        <w:t>,</w:t>
      </w:r>
    </w:p>
    <w:p w:rsidR="00906BCA" w:rsidRDefault="00906BCA">
      <w:pPr>
        <w:pStyle w:val="ConsPlusNormal"/>
        <w:jc w:val="center"/>
      </w:pPr>
      <w:r>
        <w:t xml:space="preserve">от 26.11.2014 </w:t>
      </w:r>
      <w:hyperlink r:id="rId6" w:history="1">
        <w:r>
          <w:rPr>
            <w:color w:val="0000FF"/>
          </w:rPr>
          <w:t>N 222</w:t>
        </w:r>
      </w:hyperlink>
      <w:r>
        <w:t xml:space="preserve">, от 14.10.2015 </w:t>
      </w:r>
      <w:hyperlink r:id="rId7" w:history="1">
        <w:r>
          <w:rPr>
            <w:color w:val="0000FF"/>
          </w:rPr>
          <w:t>N 232</w:t>
        </w:r>
      </w:hyperlink>
      <w:r>
        <w:t>)</w:t>
      </w:r>
    </w:p>
    <w:p w:rsidR="00906BCA" w:rsidRDefault="00906BCA">
      <w:pPr>
        <w:pStyle w:val="ConsPlusNormal"/>
        <w:jc w:val="both"/>
      </w:pPr>
    </w:p>
    <w:p w:rsidR="00906BCA" w:rsidRDefault="00906BCA">
      <w:pPr>
        <w:pStyle w:val="ConsPlusNormal"/>
        <w:ind w:firstLine="540"/>
        <w:jc w:val="both"/>
      </w:pPr>
      <w:r>
        <w:t xml:space="preserve">В соответствии с </w:t>
      </w:r>
      <w:hyperlink r:id="rId8" w:history="1">
        <w:r>
          <w:rPr>
            <w:color w:val="0000FF"/>
          </w:rPr>
          <w:t>Законом</w:t>
        </w:r>
      </w:hyperlink>
      <w:r>
        <w:t xml:space="preserve"> Карачаево-Черкесской Республики от 25 июля 2008 года N 61-РЗ "О статусе лиц, замещающих государственные должности Карачаево-Черкесской Республики" постановляю:</w:t>
      </w:r>
    </w:p>
    <w:p w:rsidR="00906BCA" w:rsidRDefault="00906BCA">
      <w:pPr>
        <w:pStyle w:val="ConsPlusNormal"/>
        <w:ind w:firstLine="540"/>
        <w:jc w:val="both"/>
      </w:pPr>
      <w:r>
        <w:t xml:space="preserve">1. Утвердить </w:t>
      </w:r>
      <w:hyperlink w:anchor="P41" w:history="1">
        <w:r>
          <w:rPr>
            <w:color w:val="0000FF"/>
          </w:rPr>
          <w:t>Положение</w:t>
        </w:r>
      </w:hyperlink>
      <w:r>
        <w:t xml:space="preserve"> о представлении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сведений о доходах, об имуществе и обязательствах имущественного характера согласно приложению.</w:t>
      </w:r>
    </w:p>
    <w:p w:rsidR="00906BCA" w:rsidRDefault="00906BCA">
      <w:pPr>
        <w:pStyle w:val="ConsPlusNormal"/>
        <w:jc w:val="both"/>
      </w:pPr>
      <w:r>
        <w:t xml:space="preserve">(п. 1 в ред. </w:t>
      </w:r>
      <w:hyperlink r:id="rId9" w:history="1">
        <w:r>
          <w:rPr>
            <w:color w:val="0000FF"/>
          </w:rPr>
          <w:t>Указа</w:t>
        </w:r>
      </w:hyperlink>
      <w:r>
        <w:t xml:space="preserve"> Главы КЧР от 26.11.2014 N 222)</w:t>
      </w:r>
    </w:p>
    <w:p w:rsidR="00906BCA" w:rsidRDefault="00906BCA">
      <w:pPr>
        <w:pStyle w:val="ConsPlusNormal"/>
        <w:ind w:firstLine="540"/>
        <w:jc w:val="both"/>
      </w:pPr>
      <w:r>
        <w:t>2. Рекомендовать органам местного самоуправления Карачаево-Черкесской Республики руководствоваться настоящим Указом при разработке и утверждении положений о представлении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w:t>
      </w:r>
    </w:p>
    <w:p w:rsidR="00906BCA" w:rsidRDefault="00906BCA">
      <w:pPr>
        <w:pStyle w:val="ConsPlusNormal"/>
        <w:ind w:firstLine="540"/>
        <w:jc w:val="both"/>
      </w:pPr>
      <w:r>
        <w:t>3. Настоящий Указ вступает в силу со дня его официального опубликования.</w:t>
      </w:r>
    </w:p>
    <w:p w:rsidR="00906BCA" w:rsidRDefault="00906BCA">
      <w:pPr>
        <w:pStyle w:val="ConsPlusNormal"/>
        <w:jc w:val="both"/>
      </w:pPr>
    </w:p>
    <w:p w:rsidR="00906BCA" w:rsidRDefault="00906BCA">
      <w:pPr>
        <w:pStyle w:val="ConsPlusNormal"/>
        <w:jc w:val="right"/>
      </w:pPr>
      <w:r>
        <w:t>Президент</w:t>
      </w:r>
    </w:p>
    <w:p w:rsidR="00906BCA" w:rsidRDefault="00906BCA">
      <w:pPr>
        <w:pStyle w:val="ConsPlusNormal"/>
        <w:jc w:val="right"/>
      </w:pPr>
      <w:r>
        <w:t>Карачаево-Черкесской Республики</w:t>
      </w:r>
    </w:p>
    <w:p w:rsidR="00906BCA" w:rsidRDefault="00906BCA">
      <w:pPr>
        <w:pStyle w:val="ConsPlusNormal"/>
        <w:jc w:val="right"/>
      </w:pPr>
      <w:r>
        <w:t>Б.С.ЭБЗЕЕВ</w:t>
      </w:r>
    </w:p>
    <w:p w:rsidR="00906BCA" w:rsidRDefault="00906BCA">
      <w:pPr>
        <w:pStyle w:val="ConsPlusNormal"/>
      </w:pPr>
      <w:r>
        <w:t>г</w:t>
      </w:r>
      <w:proofErr w:type="gramStart"/>
      <w:r>
        <w:t>.Ч</w:t>
      </w:r>
      <w:proofErr w:type="gramEnd"/>
      <w:r>
        <w:t>еркесск</w:t>
      </w:r>
    </w:p>
    <w:p w:rsidR="00906BCA" w:rsidRDefault="00906BCA">
      <w:pPr>
        <w:pStyle w:val="ConsPlusNormal"/>
      </w:pPr>
      <w:r>
        <w:t>Дом Правительства</w:t>
      </w:r>
    </w:p>
    <w:p w:rsidR="00906BCA" w:rsidRDefault="00906BCA">
      <w:pPr>
        <w:pStyle w:val="ConsPlusNormal"/>
      </w:pPr>
      <w:r>
        <w:t>9 ноября 2009 года</w:t>
      </w:r>
    </w:p>
    <w:p w:rsidR="00906BCA" w:rsidRDefault="00906BCA">
      <w:pPr>
        <w:pStyle w:val="ConsPlusNormal"/>
      </w:pPr>
      <w:r>
        <w:t>N 180</w:t>
      </w: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p w:rsidR="00906BCA" w:rsidRDefault="00906BCA">
      <w:pPr>
        <w:pStyle w:val="ConsPlusNormal"/>
        <w:jc w:val="right"/>
        <w:outlineLvl w:val="0"/>
      </w:pPr>
      <w:r>
        <w:t>Приложение 1</w:t>
      </w:r>
    </w:p>
    <w:p w:rsidR="00906BCA" w:rsidRDefault="00906BCA">
      <w:pPr>
        <w:pStyle w:val="ConsPlusNormal"/>
        <w:jc w:val="right"/>
      </w:pPr>
      <w:r>
        <w:t>к Указу Президента</w:t>
      </w:r>
    </w:p>
    <w:p w:rsidR="00906BCA" w:rsidRDefault="00906BCA">
      <w:pPr>
        <w:pStyle w:val="ConsPlusNormal"/>
        <w:jc w:val="right"/>
      </w:pPr>
      <w:r>
        <w:t>Карачаево-Черкесской Республики</w:t>
      </w:r>
    </w:p>
    <w:p w:rsidR="00906BCA" w:rsidRDefault="00906BCA">
      <w:pPr>
        <w:pStyle w:val="ConsPlusNormal"/>
        <w:jc w:val="right"/>
      </w:pPr>
      <w:r>
        <w:t>от 09.11.2009 N 180</w:t>
      </w:r>
    </w:p>
    <w:p w:rsidR="00906BCA" w:rsidRDefault="00906BCA">
      <w:pPr>
        <w:pStyle w:val="ConsPlusNormal"/>
        <w:jc w:val="both"/>
      </w:pPr>
    </w:p>
    <w:p w:rsidR="00906BCA" w:rsidRDefault="00906BCA">
      <w:pPr>
        <w:pStyle w:val="ConsPlusTitle"/>
        <w:jc w:val="center"/>
      </w:pPr>
      <w:bookmarkStart w:id="0" w:name="P41"/>
      <w:bookmarkEnd w:id="0"/>
      <w:r>
        <w:t>ПОЛОЖЕНИЕ</w:t>
      </w:r>
    </w:p>
    <w:p w:rsidR="00906BCA" w:rsidRDefault="00906BCA">
      <w:pPr>
        <w:pStyle w:val="ConsPlusTitle"/>
        <w:jc w:val="center"/>
      </w:pPr>
      <w:r>
        <w:t>О ПРЕДСТАВЛЕНИИ ГРАЖДАНАМИ,</w:t>
      </w:r>
    </w:p>
    <w:p w:rsidR="00906BCA" w:rsidRDefault="00906BCA">
      <w:pPr>
        <w:pStyle w:val="ConsPlusTitle"/>
        <w:jc w:val="center"/>
      </w:pPr>
      <w:proofErr w:type="gramStart"/>
      <w:r>
        <w:t>ПРЕТЕНДУЮЩИМИ</w:t>
      </w:r>
      <w:proofErr w:type="gramEnd"/>
      <w:r>
        <w:t xml:space="preserve"> НА ЗАМЕЩЕНИЕ ГОСУДАРСТВЕННЫХ ДОЛЖНОСТЕЙ</w:t>
      </w:r>
    </w:p>
    <w:p w:rsidR="00906BCA" w:rsidRDefault="00906BCA">
      <w:pPr>
        <w:pStyle w:val="ConsPlusTitle"/>
        <w:jc w:val="center"/>
      </w:pPr>
      <w:r>
        <w:lastRenderedPageBreak/>
        <w:t>КАРАЧАЕВО-ЧЕРКЕССКОЙ РЕСПУБЛИКИ, И ЛИЦАМИ, ЗАМЕЩАЮЩИМИ</w:t>
      </w:r>
    </w:p>
    <w:p w:rsidR="00906BCA" w:rsidRDefault="00906BCA">
      <w:pPr>
        <w:pStyle w:val="ConsPlusTitle"/>
        <w:jc w:val="center"/>
      </w:pPr>
      <w:r>
        <w:t>ГОСУДАРСТВЕННЫЕ ДОЛЖНОСТИ КАРАЧАЕВО-ЧЕРКЕССКОЙ РЕСПУБЛИКИ,</w:t>
      </w:r>
    </w:p>
    <w:p w:rsidR="00906BCA" w:rsidRDefault="00906BCA">
      <w:pPr>
        <w:pStyle w:val="ConsPlusTitle"/>
        <w:jc w:val="center"/>
      </w:pPr>
      <w:r>
        <w:t>СВЕДЕНИЙ О ДОХОДАХ, ОБ ИМУЩЕСТВЕ И ОБЯЗАТЕЛЬСТВАХ</w:t>
      </w:r>
    </w:p>
    <w:p w:rsidR="00906BCA" w:rsidRDefault="00906BCA">
      <w:pPr>
        <w:pStyle w:val="ConsPlusTitle"/>
        <w:jc w:val="center"/>
      </w:pPr>
      <w:r>
        <w:t>ИМУЩЕСТВЕННОГО ХАРАКТЕРА</w:t>
      </w:r>
    </w:p>
    <w:p w:rsidR="00906BCA" w:rsidRDefault="00906BCA">
      <w:pPr>
        <w:pStyle w:val="ConsPlusNormal"/>
        <w:jc w:val="center"/>
      </w:pPr>
    </w:p>
    <w:p w:rsidR="00906BCA" w:rsidRDefault="00906BCA">
      <w:pPr>
        <w:pStyle w:val="ConsPlusNormal"/>
        <w:jc w:val="center"/>
      </w:pPr>
      <w:r>
        <w:t>Список изменяющих документов</w:t>
      </w:r>
    </w:p>
    <w:p w:rsidR="00906BCA" w:rsidRDefault="00906BCA">
      <w:pPr>
        <w:pStyle w:val="ConsPlusNormal"/>
        <w:jc w:val="center"/>
      </w:pPr>
      <w:proofErr w:type="gramStart"/>
      <w:r>
        <w:t>(в ред. Указов Главы КЧР</w:t>
      </w:r>
      <w:proofErr w:type="gramEnd"/>
    </w:p>
    <w:p w:rsidR="00906BCA" w:rsidRDefault="00906BCA">
      <w:pPr>
        <w:pStyle w:val="ConsPlusNormal"/>
        <w:jc w:val="center"/>
      </w:pPr>
      <w:r>
        <w:t xml:space="preserve">от 05.07.2011 </w:t>
      </w:r>
      <w:hyperlink r:id="rId10" w:history="1">
        <w:r>
          <w:rPr>
            <w:color w:val="0000FF"/>
          </w:rPr>
          <w:t>N 234</w:t>
        </w:r>
      </w:hyperlink>
      <w:r>
        <w:t xml:space="preserve">, от 16.04.2014 </w:t>
      </w:r>
      <w:hyperlink r:id="rId11" w:history="1">
        <w:r>
          <w:rPr>
            <w:color w:val="0000FF"/>
          </w:rPr>
          <w:t>N 68</w:t>
        </w:r>
      </w:hyperlink>
      <w:r>
        <w:t>,</w:t>
      </w:r>
    </w:p>
    <w:p w:rsidR="00906BCA" w:rsidRDefault="00906BCA">
      <w:pPr>
        <w:pStyle w:val="ConsPlusNormal"/>
        <w:jc w:val="center"/>
      </w:pPr>
      <w:r>
        <w:t xml:space="preserve">от 26.11.2014 </w:t>
      </w:r>
      <w:hyperlink r:id="rId12" w:history="1">
        <w:r>
          <w:rPr>
            <w:color w:val="0000FF"/>
          </w:rPr>
          <w:t>N 222</w:t>
        </w:r>
      </w:hyperlink>
      <w:r>
        <w:t xml:space="preserve">, от 14.10.2015 </w:t>
      </w:r>
      <w:hyperlink r:id="rId13" w:history="1">
        <w:r>
          <w:rPr>
            <w:color w:val="0000FF"/>
          </w:rPr>
          <w:t>N 232</w:t>
        </w:r>
      </w:hyperlink>
      <w:r>
        <w:t>)</w:t>
      </w:r>
    </w:p>
    <w:p w:rsidR="00906BCA" w:rsidRDefault="00906BCA">
      <w:pPr>
        <w:pStyle w:val="ConsPlusNormal"/>
        <w:jc w:val="both"/>
      </w:pPr>
    </w:p>
    <w:p w:rsidR="00906BCA" w:rsidRDefault="00906BCA">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906BCA" w:rsidRDefault="00906BCA">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Карачаево-Черкесской Республики, и лица, замещающие государственные должности Карачаево-Черкесской Республики, для которых действующим законодательством не установлены иные порядок и формы представления указанных сведений.</w:t>
      </w:r>
      <w:proofErr w:type="gramEnd"/>
    </w:p>
    <w:p w:rsidR="00906BCA" w:rsidRDefault="00906BCA">
      <w:pPr>
        <w:pStyle w:val="ConsPlusNormal"/>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06BCA" w:rsidRDefault="00906BCA">
      <w:pPr>
        <w:pStyle w:val="ConsPlusNormal"/>
        <w:jc w:val="both"/>
      </w:pPr>
      <w:r>
        <w:t xml:space="preserve">(абзац первый в ред. </w:t>
      </w:r>
      <w:hyperlink r:id="rId14" w:history="1">
        <w:r>
          <w:rPr>
            <w:color w:val="0000FF"/>
          </w:rPr>
          <w:t>Указа</w:t>
        </w:r>
      </w:hyperlink>
      <w:r>
        <w:t xml:space="preserve"> Главы КЧР от 26.11.2014 N 222)</w:t>
      </w:r>
    </w:p>
    <w:p w:rsidR="00906BCA" w:rsidRDefault="00906BCA">
      <w:pPr>
        <w:pStyle w:val="ConsPlusNormal"/>
        <w:ind w:firstLine="540"/>
        <w:jc w:val="both"/>
      </w:pPr>
      <w:bookmarkStart w:id="1" w:name="P58"/>
      <w:bookmarkEnd w:id="1"/>
      <w:proofErr w:type="gramStart"/>
      <w:r>
        <w:t>Лицо, замещающее государственную должность Карачаево-Черкесской Республики может</w:t>
      </w:r>
      <w:proofErr w:type="gramEnd"/>
      <w:r>
        <w:t xml:space="preserve"> представить уточненные сведения в течение одного месяца после окончания срока, указанного в </w:t>
      </w:r>
      <w:hyperlink w:anchor="P59" w:history="1">
        <w:r>
          <w:rPr>
            <w:color w:val="0000FF"/>
          </w:rPr>
          <w:t>абзаце третьем пункта 3</w:t>
        </w:r>
      </w:hyperlink>
      <w:r>
        <w:t xml:space="preserve"> настоящего Положения.</w:t>
      </w:r>
    </w:p>
    <w:p w:rsidR="00906BCA" w:rsidRDefault="00906BCA">
      <w:pPr>
        <w:pStyle w:val="ConsPlusNormal"/>
        <w:ind w:firstLine="540"/>
        <w:jc w:val="both"/>
      </w:pPr>
      <w:bookmarkStart w:id="2" w:name="P59"/>
      <w:bookmarkEnd w:id="2"/>
      <w:r>
        <w:t xml:space="preserve">Гражданин, претендующий на замещение государственной должности Карачаево-Черкесской Республики, может представить уточненные сведения в течение одного месяца со дня представления сведений в соответствии с </w:t>
      </w:r>
      <w:hyperlink w:anchor="P58" w:history="1">
        <w:r>
          <w:rPr>
            <w:color w:val="0000FF"/>
          </w:rPr>
          <w:t>абзацем вторым пункта 3</w:t>
        </w:r>
      </w:hyperlink>
      <w:r>
        <w:t xml:space="preserve"> настоящего Положения.</w:t>
      </w:r>
    </w:p>
    <w:p w:rsidR="00906BCA" w:rsidRDefault="00906BCA">
      <w:pPr>
        <w:pStyle w:val="ConsPlusNormal"/>
        <w:jc w:val="both"/>
      </w:pPr>
      <w:r>
        <w:t xml:space="preserve">(абзац второй в ред. </w:t>
      </w:r>
      <w:hyperlink r:id="rId15" w:history="1">
        <w:r>
          <w:rPr>
            <w:color w:val="0000FF"/>
          </w:rPr>
          <w:t>Указа</w:t>
        </w:r>
      </w:hyperlink>
      <w:r>
        <w:t xml:space="preserve"> Главы КЧР от 26.11.2014 N 222)</w:t>
      </w:r>
    </w:p>
    <w:p w:rsidR="00906BCA" w:rsidRDefault="00906BCA">
      <w:pPr>
        <w:pStyle w:val="ConsPlusNormal"/>
        <w:ind w:firstLine="540"/>
        <w:jc w:val="both"/>
      </w:pPr>
      <w:r>
        <w:t xml:space="preserve">лицами, замещающими государственные должности Карачаево-Черкесской Республики, - ежегодно не позднее 30 апреля года, следующего за </w:t>
      </w:r>
      <w:proofErr w:type="gramStart"/>
      <w:r>
        <w:t>отчетным</w:t>
      </w:r>
      <w:proofErr w:type="gramEnd"/>
      <w:r>
        <w:t>.</w:t>
      </w:r>
    </w:p>
    <w:p w:rsidR="00906BCA" w:rsidRDefault="00906BCA">
      <w:pPr>
        <w:pStyle w:val="ConsPlusNormal"/>
        <w:ind w:firstLine="540"/>
        <w:jc w:val="both"/>
      </w:pPr>
      <w:r>
        <w:t>4. Гражданин, претендующий на замещение государственной должности Карачаево-Черкесской Республики, представляет при наделении полномочиями по должности (назначении, избрании на должность):</w:t>
      </w:r>
    </w:p>
    <w:p w:rsidR="00906BCA" w:rsidRDefault="00906BCA">
      <w:pPr>
        <w:pStyle w:val="ConsPlusNormal"/>
        <w:ind w:firstLine="540"/>
        <w:jc w:val="both"/>
      </w:pPr>
      <w:r>
        <w:t xml:space="preserve">4.1.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Карачаево-Черкесской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государственной должности Карачаево-Черкесской Республики (на отчетную дату).</w:t>
      </w:r>
    </w:p>
    <w:p w:rsidR="00906BCA" w:rsidRDefault="00906BCA">
      <w:pPr>
        <w:pStyle w:val="ConsPlusNormal"/>
        <w:ind w:firstLine="540"/>
        <w:jc w:val="both"/>
      </w:pPr>
      <w:r>
        <w:t xml:space="preserve">4.2.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Карачаево-Черкесской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государственной должности Карачаево-Черкесской Республики (на отчетную дату).</w:t>
      </w:r>
    </w:p>
    <w:p w:rsidR="00906BCA" w:rsidRDefault="00906BCA">
      <w:pPr>
        <w:pStyle w:val="ConsPlusNormal"/>
        <w:ind w:firstLine="540"/>
        <w:jc w:val="both"/>
      </w:pPr>
      <w:r>
        <w:t xml:space="preserve">5. Лицо, замещающее государственную должность Карачаево-Черкесской Республики, </w:t>
      </w:r>
      <w:r>
        <w:lastRenderedPageBreak/>
        <w:t>представляет ежегодно:</w:t>
      </w:r>
    </w:p>
    <w:p w:rsidR="00906BCA" w:rsidRDefault="00906BCA">
      <w:pPr>
        <w:pStyle w:val="ConsPlusNormal"/>
        <w:ind w:firstLine="540"/>
        <w:jc w:val="both"/>
      </w:pPr>
      <w:r>
        <w:t>5.1.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06BCA" w:rsidRDefault="00906BCA">
      <w:pPr>
        <w:pStyle w:val="ConsPlusNormal"/>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06BCA" w:rsidRDefault="00906BCA">
      <w:pPr>
        <w:pStyle w:val="ConsPlusNormal"/>
        <w:ind w:firstLine="540"/>
        <w:jc w:val="both"/>
      </w:pPr>
      <w:r>
        <w:t>6. Гражданин, претендующий на замещение государственной должности Карачаево-Черкесской Республики, или лицо, замещающее государственную должность Карачаево-Черкесской Республики, назначение на которые осуществляет Глава Карачаево-Черкесской Республики, представляют сведения о доходах, об имуществе и обязательствах имущественного характера в Контрольное управление Главы Карачаево-Черкесской Республики.</w:t>
      </w:r>
    </w:p>
    <w:p w:rsidR="00906BCA" w:rsidRDefault="00906BCA">
      <w:pPr>
        <w:pStyle w:val="ConsPlusNormal"/>
        <w:jc w:val="both"/>
      </w:pPr>
      <w:r>
        <w:t xml:space="preserve">(в ред. </w:t>
      </w:r>
      <w:hyperlink r:id="rId16" w:history="1">
        <w:r>
          <w:rPr>
            <w:color w:val="0000FF"/>
          </w:rPr>
          <w:t>Указа</w:t>
        </w:r>
      </w:hyperlink>
      <w:r>
        <w:t xml:space="preserve"> Главы КЧР от 16.04.2014 N 68)</w:t>
      </w:r>
    </w:p>
    <w:p w:rsidR="00906BCA" w:rsidRDefault="00906BCA">
      <w:pPr>
        <w:pStyle w:val="ConsPlusNormal"/>
        <w:ind w:firstLine="540"/>
        <w:jc w:val="both"/>
      </w:pPr>
      <w:r>
        <w:t>Гражданин, претендующий на замещение иной государственной должности Карачаево-Черкесской Республики, или лицо, замещающее иную государственную должность Карачаево-Черкесской Республики, представляют сведения о доходах, об имуществе и обязательствах имущественного характера в кадровую службу соответствующего государственного органа.</w:t>
      </w:r>
    </w:p>
    <w:p w:rsidR="00906BCA" w:rsidRDefault="00906BCA">
      <w:pPr>
        <w:pStyle w:val="ConsPlusNormal"/>
        <w:ind w:firstLine="540"/>
        <w:jc w:val="both"/>
      </w:pPr>
      <w:r>
        <w:t xml:space="preserve">7. </w:t>
      </w:r>
      <w:proofErr w:type="gramStart"/>
      <w:r>
        <w:t>В случае если гражданин, претендующий на замещение государственной должности Карачаево-Черкесской Республики, или лицо, замещающее государственную должность Карачаево-Черкесской Республики,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06BCA" w:rsidRDefault="00906BCA">
      <w:pPr>
        <w:pStyle w:val="ConsPlusNormal"/>
        <w:ind w:firstLine="540"/>
        <w:jc w:val="both"/>
      </w:pPr>
      <w:proofErr w:type="gramStart"/>
      <w:r>
        <w:t>Лицо, замещающее государственную должность Карачаево-Черкесской Республики может</w:t>
      </w:r>
      <w:proofErr w:type="gramEnd"/>
      <w:r>
        <w:t xml:space="preserve"> представить уточненные сведения в течение трех месяцев после окончания срока, указанного в третьем абзаце пункта 3 настоящего Положения.</w:t>
      </w:r>
    </w:p>
    <w:p w:rsidR="00906BCA" w:rsidRDefault="00906BCA">
      <w:pPr>
        <w:pStyle w:val="ConsPlusNormal"/>
        <w:jc w:val="both"/>
      </w:pPr>
      <w:r>
        <w:t xml:space="preserve">(абзац второй в ред. </w:t>
      </w:r>
      <w:hyperlink r:id="rId17" w:history="1">
        <w:r>
          <w:rPr>
            <w:color w:val="0000FF"/>
          </w:rPr>
          <w:t>Указа</w:t>
        </w:r>
      </w:hyperlink>
      <w:r>
        <w:t xml:space="preserve"> Главы КЧР от 16.04.2014 N 68)</w:t>
      </w:r>
    </w:p>
    <w:p w:rsidR="00906BCA" w:rsidRDefault="00906BCA">
      <w:pPr>
        <w:pStyle w:val="ConsPlusNormal"/>
        <w:ind w:firstLine="540"/>
        <w:jc w:val="both"/>
      </w:pPr>
      <w:r>
        <w:t>8.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лицом, замещающим государственную должность, данный факт подлежит рассмотрению в Комиссии по координации работы по противодействию коррупции в Карачаево-Черкесской Республике.</w:t>
      </w:r>
    </w:p>
    <w:p w:rsidR="00906BCA" w:rsidRDefault="00906BCA">
      <w:pPr>
        <w:pStyle w:val="ConsPlusNormal"/>
        <w:jc w:val="both"/>
      </w:pPr>
      <w:r>
        <w:t>(</w:t>
      </w:r>
      <w:proofErr w:type="gramStart"/>
      <w:r>
        <w:t>в</w:t>
      </w:r>
      <w:proofErr w:type="gramEnd"/>
      <w:r>
        <w:t xml:space="preserve"> ред. </w:t>
      </w:r>
      <w:hyperlink r:id="rId18" w:history="1">
        <w:r>
          <w:rPr>
            <w:color w:val="0000FF"/>
          </w:rPr>
          <w:t>Указа</w:t>
        </w:r>
      </w:hyperlink>
      <w:r>
        <w:t xml:space="preserve"> Главы КЧР от 14.10.2015 N 232)</w:t>
      </w:r>
    </w:p>
    <w:p w:rsidR="00906BCA" w:rsidRDefault="00906BCA">
      <w:pPr>
        <w:pStyle w:val="ConsPlusNormal"/>
        <w:ind w:firstLine="540"/>
        <w:jc w:val="both"/>
      </w:pPr>
      <w:r>
        <w:t xml:space="preserve">9.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осуществляется в соответствии с действующим законодательством.</w:t>
      </w:r>
      <w:proofErr w:type="gramEnd"/>
    </w:p>
    <w:p w:rsidR="00906BCA" w:rsidRDefault="00906BCA">
      <w:pPr>
        <w:pStyle w:val="ConsPlusNormal"/>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roofErr w:type="gramEnd"/>
    </w:p>
    <w:p w:rsidR="00906BCA" w:rsidRDefault="00906BCA">
      <w:pPr>
        <w:pStyle w:val="ConsPlusNormal"/>
        <w:ind w:firstLine="540"/>
        <w:jc w:val="both"/>
      </w:pPr>
      <w:r>
        <w:t>Эти сведения могут предоставляться Главе Карачаево-Черкесской Республики и в государственные органы, в компетенцию которых входит наделение полномочиями по государственным должностям Карачаево-Черкесской Республики (назначение на указанные должности), а также должностным лицам в случаях, предусмотренных действующим законодательством.</w:t>
      </w:r>
    </w:p>
    <w:p w:rsidR="00906BCA" w:rsidRDefault="00906BCA">
      <w:pPr>
        <w:pStyle w:val="ConsPlusNormal"/>
        <w:ind w:firstLine="540"/>
        <w:jc w:val="both"/>
      </w:pPr>
      <w:r>
        <w:t xml:space="preserve">11.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w:t>
      </w:r>
      <w:r>
        <w:lastRenderedPageBreak/>
        <w:t>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906BCA" w:rsidRDefault="00906BCA">
      <w:pPr>
        <w:pStyle w:val="ConsPlusNormal"/>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Карачаево-Черкесской Республики,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Карачаево-Черкесской Республики.</w:t>
      </w:r>
      <w:proofErr w:type="gramEnd"/>
    </w:p>
    <w:p w:rsidR="00906BCA" w:rsidRDefault="00906BCA">
      <w:pPr>
        <w:pStyle w:val="ConsPlusNormal"/>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Карачаево-Черкесской Республики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906BCA" w:rsidRDefault="00906BCA">
      <w:pPr>
        <w:pStyle w:val="ConsPlusNormal"/>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Карачаево-Черкесской Республики, и лицо, замещающее государственную должность Карачаево-Черкесской Республики, несут ответственность в соответствии с действующим законодательством.</w:t>
      </w: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p w:rsidR="00906BCA" w:rsidRDefault="00906BCA">
      <w:pPr>
        <w:pStyle w:val="ConsPlusNormal"/>
        <w:jc w:val="both"/>
      </w:pPr>
    </w:p>
    <w:sectPr w:rsidR="00906BCA" w:rsidSect="00906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6BCA"/>
    <w:rsid w:val="000A3697"/>
    <w:rsid w:val="00133CBD"/>
    <w:rsid w:val="0024298C"/>
    <w:rsid w:val="00265BCC"/>
    <w:rsid w:val="00427353"/>
    <w:rsid w:val="00576880"/>
    <w:rsid w:val="00582090"/>
    <w:rsid w:val="005A3A67"/>
    <w:rsid w:val="005C0A5A"/>
    <w:rsid w:val="005C50A9"/>
    <w:rsid w:val="007F7E16"/>
    <w:rsid w:val="008C698C"/>
    <w:rsid w:val="00906BCA"/>
    <w:rsid w:val="00A83133"/>
    <w:rsid w:val="00DE19F9"/>
    <w:rsid w:val="00F3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6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B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DCA2BCD9673210408483B13CA2F8591C529834FC87DE09C722D4333C52sCqEM" TargetMode="External"/><Relationship Id="rId13" Type="http://schemas.openxmlformats.org/officeDocument/2006/relationships/hyperlink" Target="consultantplus://offline/ref=5524DCA2BCD9673210408483B13CA2F8591C529836F78EDF059A28DC6A3050C9A5B62ADBF9A7E0F00CB1FCsBq6M" TargetMode="External"/><Relationship Id="rId18" Type="http://schemas.openxmlformats.org/officeDocument/2006/relationships/hyperlink" Target="consultantplus://offline/ref=5524DCA2BCD9673210408483B13CA2F8591C529836F78EDF059A28DC6A3050C9A5B62ADBF9A7E0F00CB1FCsBq9M" TargetMode="External"/><Relationship Id="rId3" Type="http://schemas.openxmlformats.org/officeDocument/2006/relationships/webSettings" Target="webSettings.xml"/><Relationship Id="rId7" Type="http://schemas.openxmlformats.org/officeDocument/2006/relationships/hyperlink" Target="consultantplus://offline/ref=5524DCA2BCD9673210408483B13CA2F8591C529836F78EDF059A28DC6A3050C9A5B62ADBF9A7E0F00CB1FCsBq6M" TargetMode="External"/><Relationship Id="rId12" Type="http://schemas.openxmlformats.org/officeDocument/2006/relationships/hyperlink" Target="consultantplus://offline/ref=5524DCA2BCD9673210408483B13CA2F8591C529836FA8EDC0A9A28DC6A3050C9A5B62ADBF9A7E0F00CB1FEsBq8M" TargetMode="External"/><Relationship Id="rId17" Type="http://schemas.openxmlformats.org/officeDocument/2006/relationships/hyperlink" Target="consultantplus://offline/ref=5524DCA2BCD9673210408483B13CA2F8591C529836FC8FDD029A28DC6A3050C9A5B62ADBF9A7E0F00CB1FFsBq4M" TargetMode="External"/><Relationship Id="rId2" Type="http://schemas.openxmlformats.org/officeDocument/2006/relationships/settings" Target="settings.xml"/><Relationship Id="rId16" Type="http://schemas.openxmlformats.org/officeDocument/2006/relationships/hyperlink" Target="consultantplus://offline/ref=5524DCA2BCD9673210408483B13CA2F8591C529836FC8FDD029A28DC6A3050C9A5B62ADBF9A7E0F00CB1FFsBq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24DCA2BCD9673210408483B13CA2F8591C529836FA8EDC0A9A28DC6A3050C9A5B62ADBF9A7E0F00CB1FEsBq7M" TargetMode="External"/><Relationship Id="rId11" Type="http://schemas.openxmlformats.org/officeDocument/2006/relationships/hyperlink" Target="consultantplus://offline/ref=5524DCA2BCD9673210408483B13CA2F8591C529836FC8FDD029A28DC6A3050C9A5B62ADBF9A7E0F00CB1FFsBq2M" TargetMode="External"/><Relationship Id="rId5" Type="http://schemas.openxmlformats.org/officeDocument/2006/relationships/hyperlink" Target="consultantplus://offline/ref=5524DCA2BCD9673210408483B13CA2F8591C529836FC8FDD029A28DC6A3050C9A5B62ADBF9A7E0F00CB1FFsBq2M" TargetMode="External"/><Relationship Id="rId15" Type="http://schemas.openxmlformats.org/officeDocument/2006/relationships/hyperlink" Target="consultantplus://offline/ref=5524DCA2BCD9673210408483B13CA2F8591C529836FA8EDC0A9A28DC6A3050C9A5B62ADBF9A7E0F00CB1FFsBq0M" TargetMode="External"/><Relationship Id="rId10" Type="http://schemas.openxmlformats.org/officeDocument/2006/relationships/hyperlink" Target="consultantplus://offline/ref=5524DCA2BCD9673210408483B13CA2F8591C529832FA83DB09C722D4333C52CEAAE93DDCB0ABE1F00CB1sFq9M" TargetMode="External"/><Relationship Id="rId19" Type="http://schemas.openxmlformats.org/officeDocument/2006/relationships/fontTable" Target="fontTable.xml"/><Relationship Id="rId4" Type="http://schemas.openxmlformats.org/officeDocument/2006/relationships/hyperlink" Target="consultantplus://offline/ref=5524DCA2BCD9673210408483B13CA2F8591C529832FA83DB09C722D4333C52CEAAE93DDCB0ABE1F00CB1sFq8M" TargetMode="External"/><Relationship Id="rId9" Type="http://schemas.openxmlformats.org/officeDocument/2006/relationships/hyperlink" Target="consultantplus://offline/ref=5524DCA2BCD9673210408483B13CA2F8591C529836FA8EDC0A9A28DC6A3050C9A5B62ADBF9A7E0F00CB1FEsBq6M" TargetMode="External"/><Relationship Id="rId14" Type="http://schemas.openxmlformats.org/officeDocument/2006/relationships/hyperlink" Target="consultantplus://offline/ref=5524DCA2BCD9673210408483B13CA2F8591C529836FA8EDC0A9A28DC6A3050C9A5B62ADBF9A7E0F00CB1FEsB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11181</Characters>
  <Application>Microsoft Office Word</Application>
  <DocSecurity>0</DocSecurity>
  <Lines>93</Lines>
  <Paragraphs>26</Paragraphs>
  <ScaleCrop>false</ScaleCrop>
  <Company>Microsoft</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2</cp:revision>
  <dcterms:created xsi:type="dcterms:W3CDTF">2017-05-30T12:42:00Z</dcterms:created>
  <dcterms:modified xsi:type="dcterms:W3CDTF">2017-05-30T12:43:00Z</dcterms:modified>
</cp:coreProperties>
</file>